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C5" w:rsidRDefault="004853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4853C5" w:rsidRDefault="008E09C6">
      <w:pPr>
        <w:spacing w:after="180"/>
        <w:ind w:right="-57"/>
        <w:rPr>
          <w:rFonts w:ascii="Arial" w:eastAsia="Arial" w:hAnsi="Arial" w:cs="Arial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>Servizio Universale: l’Agcom aggiorna ed estende a 2.6 milioni di nuclei familiari le agevolazioni per gli utenti in povertà relativa</w:t>
      </w:r>
    </w:p>
    <w:p w:rsidR="004853C5" w:rsidRDefault="004853C5">
      <w:pPr>
        <w:spacing w:after="180"/>
        <w:jc w:val="center"/>
        <w:rPr>
          <w:rFonts w:ascii="Arial" w:eastAsia="Arial" w:hAnsi="Arial" w:cs="Arial"/>
          <w:b/>
          <w:i/>
        </w:rPr>
      </w:pPr>
    </w:p>
    <w:p w:rsidR="004853C5" w:rsidRDefault="008E09C6">
      <w:pPr>
        <w:spacing w:after="18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Canone a 9,5 euro e offerte </w:t>
      </w:r>
      <w:proofErr w:type="spellStart"/>
      <w:r>
        <w:rPr>
          <w:rFonts w:ascii="Arial" w:eastAsia="Arial" w:hAnsi="Arial" w:cs="Arial"/>
          <w:b/>
          <w:i/>
        </w:rPr>
        <w:t>flat</w:t>
      </w:r>
      <w:proofErr w:type="spellEnd"/>
      <w:r>
        <w:rPr>
          <w:rFonts w:ascii="Arial" w:eastAsia="Arial" w:hAnsi="Arial" w:cs="Arial"/>
          <w:b/>
          <w:i/>
        </w:rPr>
        <w:t xml:space="preserve"> dedicate per accedere a Internet</w:t>
      </w:r>
    </w:p>
    <w:p w:rsidR="004853C5" w:rsidRDefault="008E09C6">
      <w:pPr>
        <w:spacing w:after="180"/>
        <w:jc w:val="both"/>
        <w:rPr>
          <w:rFonts w:ascii="Arial" w:eastAsia="Arial" w:hAnsi="Arial" w:cs="Arial"/>
        </w:rPr>
      </w:pPr>
      <w:bookmarkStart w:id="2" w:name="30j0zll" w:colFirst="0" w:colLast="0"/>
      <w:bookmarkStart w:id="3" w:name="1fob9te" w:colFirst="0" w:colLast="0"/>
      <w:bookmarkEnd w:id="2"/>
      <w:bookmarkEnd w:id="3"/>
      <w:r>
        <w:rPr>
          <w:rFonts w:ascii="Arial" w:eastAsia="Arial" w:hAnsi="Arial" w:cs="Arial"/>
        </w:rPr>
        <w:t xml:space="preserve">Aggiornate ed estese le agevolazioni per le famiglie in condizioni economiche disagiate che intendono sottoscrivere contratti di telefonia. </w:t>
      </w:r>
    </w:p>
    <w:p w:rsidR="004853C5" w:rsidRDefault="008E09C6">
      <w:pPr>
        <w:spacing w:after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 ha deciso il Consiglio dell’Autorità per le garanzie nelle comunicazioni, relatori i Commissari Antonio Nicita e</w:t>
      </w:r>
      <w:r>
        <w:rPr>
          <w:rFonts w:ascii="Arial" w:eastAsia="Arial" w:hAnsi="Arial" w:cs="Arial"/>
        </w:rPr>
        <w:t xml:space="preserve"> Francesco </w:t>
      </w:r>
      <w:proofErr w:type="spellStart"/>
      <w:r>
        <w:rPr>
          <w:rFonts w:ascii="Arial" w:eastAsia="Arial" w:hAnsi="Arial" w:cs="Arial"/>
        </w:rPr>
        <w:t>Posteraro</w:t>
      </w:r>
      <w:proofErr w:type="spellEnd"/>
      <w:r>
        <w:rPr>
          <w:rFonts w:ascii="Arial" w:eastAsia="Arial" w:hAnsi="Arial" w:cs="Arial"/>
        </w:rPr>
        <w:t>. Con le misure messe in campo, l’AGCOM, riconoscendo l’aggravarsi dell’incidenza della povertà in Italia negli ultimi anni, ha voluto fornire le più ampie garanzie di inclusione sociale a tutti i nuclei familiari che ricadono nella def</w:t>
      </w:r>
      <w:r>
        <w:rPr>
          <w:rFonts w:ascii="Arial" w:eastAsia="Arial" w:hAnsi="Arial" w:cs="Arial"/>
        </w:rPr>
        <w:t>inizione di povertà relativa dell’ISTAT, per i quali il reddito annuale, come certificato dall’indicatore di situazione economica equivalente (ISEE), risulta inferiore a 8.112,23 euro.</w:t>
      </w:r>
    </w:p>
    <w:p w:rsidR="004853C5" w:rsidRDefault="008E09C6">
      <w:pPr>
        <w:spacing w:after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tal modo, l’Autorità ha esteso a circa 2,6 milioni di nuclei familia</w:t>
      </w:r>
      <w:r>
        <w:rPr>
          <w:rFonts w:ascii="Arial" w:eastAsia="Arial" w:hAnsi="Arial" w:cs="Arial"/>
        </w:rPr>
        <w:t>ri la possibilità di avvantaggiarsi delle agevolazioni, rimuovendo i precedenti vincoli che ne condizionavano l’accesso alla presenza nel nucleo familiare di anziani al di sopra dei 75 anni, di percettori di pensioni sociali o di invalidità, o di capifamig</w:t>
      </w:r>
      <w:r>
        <w:rPr>
          <w:rFonts w:ascii="Arial" w:eastAsia="Arial" w:hAnsi="Arial" w:cs="Arial"/>
        </w:rPr>
        <w:t xml:space="preserve">lia disoccupati. L’Autorità confida che la rimozione dei vincoli e la semplificazione delle procedure di accesso incoraggerà le famiglie economicamente disagiate </w:t>
      </w:r>
      <w:proofErr w:type="gramStart"/>
      <w:r>
        <w:rPr>
          <w:rFonts w:ascii="Arial" w:eastAsia="Arial" w:hAnsi="Arial" w:cs="Arial"/>
        </w:rPr>
        <w:t>ad</w:t>
      </w:r>
      <w:proofErr w:type="gramEnd"/>
      <w:r>
        <w:rPr>
          <w:rFonts w:ascii="Arial" w:eastAsia="Arial" w:hAnsi="Arial" w:cs="Arial"/>
        </w:rPr>
        <w:t xml:space="preserve"> avvalersi di questo importante strumento di inclusione sociale. </w:t>
      </w:r>
    </w:p>
    <w:p w:rsidR="004853C5" w:rsidRDefault="008E09C6">
      <w:pPr>
        <w:spacing w:after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aggiunta al preesistent</w:t>
      </w:r>
      <w:r>
        <w:rPr>
          <w:rFonts w:ascii="Arial" w:eastAsia="Arial" w:hAnsi="Arial" w:cs="Arial"/>
        </w:rPr>
        <w:t xml:space="preserve">e sconto del 50% sul canone di accesso alla rete telefonica, in base al quale i beneficiari delle agevolazioni pagano 9,5 euro al mese invece di 19, il nuovo sistema di agevolazioni prevede anche 30 minuti gratuiti di telefonate verso tutte le numerazioni </w:t>
      </w:r>
      <w:r>
        <w:rPr>
          <w:rFonts w:ascii="Arial" w:eastAsia="Arial" w:hAnsi="Arial" w:cs="Arial"/>
        </w:rPr>
        <w:t>nazionali fisse e mobili.</w:t>
      </w:r>
    </w:p>
    <w:p w:rsidR="004853C5" w:rsidRDefault="008E09C6">
      <w:pPr>
        <w:spacing w:after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dell’importanza dell’accesso ad Internet nell’ottica di un’effettiva inclusione sociale, l’Autorità ha voluto inoltre assicurare agli utenti che beneficiano delle agevolazioni la possibilità di trovare sul mercato offe</w:t>
      </w:r>
      <w:r>
        <w:rPr>
          <w:rFonts w:ascii="Arial" w:eastAsia="Arial" w:hAnsi="Arial" w:cs="Arial"/>
        </w:rPr>
        <w:t xml:space="preserve">rte di servizi Internet disgiunte da ogni altro servizio. La presenza quasi esclusiva sul mercato di offerte voce e dati congiunte, difatti, impedirebbe ai beneficiari delle agevolazioni di acquistare il solo servizio addizionale di accesso ad Internet di </w:t>
      </w:r>
      <w:r>
        <w:rPr>
          <w:rFonts w:ascii="Arial" w:eastAsia="Arial" w:hAnsi="Arial" w:cs="Arial"/>
        </w:rPr>
        <w:t xml:space="preserve">cui necessitano, scoraggiando, in ultima analisi, l’accesso alle agevolazioni.  </w:t>
      </w:r>
      <w:bookmarkStart w:id="4" w:name="2et92p0" w:colFirst="0" w:colLast="0"/>
      <w:bookmarkStart w:id="5" w:name="3znysh7" w:colFirst="0" w:colLast="0"/>
      <w:bookmarkEnd w:id="4"/>
      <w:bookmarkEnd w:id="5"/>
    </w:p>
    <w:p w:rsidR="004853C5" w:rsidRDefault="008E09C6">
      <w:pPr>
        <w:spacing w:after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assenza di una specifica competenza in materia, dal momento che l’accesso ad Internet in banda larga non rientra nel perimetro del servizio universale, l’Autorità, anche al</w:t>
      </w:r>
      <w:r>
        <w:rPr>
          <w:rFonts w:ascii="Arial" w:eastAsia="Arial" w:hAnsi="Arial" w:cs="Arial"/>
        </w:rPr>
        <w:t xml:space="preserve"> fine di dar seguito alle richieste delle associazioni dei consumatori, ha esercitato le proprie funzioni di indirizzo ed ha invitato TIM </w:t>
      </w:r>
      <w:proofErr w:type="spellStart"/>
      <w:r>
        <w:rPr>
          <w:rFonts w:ascii="Arial" w:eastAsia="Arial" w:hAnsi="Arial" w:cs="Arial"/>
        </w:rPr>
        <w:t>S.p.A</w:t>
      </w:r>
      <w:proofErr w:type="spellEnd"/>
      <w:r>
        <w:rPr>
          <w:rFonts w:ascii="Arial" w:eastAsia="Arial" w:hAnsi="Arial" w:cs="Arial"/>
        </w:rPr>
        <w:t xml:space="preserve">, l’operatore incaricato del servizio universale, a mettere a disposizione degli utenti economicamente disagiati </w:t>
      </w:r>
      <w:r>
        <w:rPr>
          <w:rFonts w:ascii="Arial" w:eastAsia="Arial" w:hAnsi="Arial" w:cs="Arial"/>
        </w:rPr>
        <w:t xml:space="preserve">alcune offerte </w:t>
      </w:r>
      <w:proofErr w:type="spellStart"/>
      <w:r>
        <w:rPr>
          <w:rFonts w:ascii="Arial" w:eastAsia="Arial" w:hAnsi="Arial" w:cs="Arial"/>
          <w:i/>
        </w:rPr>
        <w:t>flat</w:t>
      </w:r>
      <w:proofErr w:type="spellEnd"/>
      <w:r>
        <w:rPr>
          <w:rFonts w:ascii="Arial" w:eastAsia="Arial" w:hAnsi="Arial" w:cs="Arial"/>
        </w:rPr>
        <w:t xml:space="preserve"> di connessione ad </w:t>
      </w:r>
      <w:r>
        <w:rPr>
          <w:rFonts w:ascii="Arial" w:eastAsia="Arial" w:hAnsi="Arial" w:cs="Arial"/>
        </w:rPr>
        <w:lastRenderedPageBreak/>
        <w:t xml:space="preserve">Internet a banda larga, la cui sottoscrizione non implica la perdita del diritto di accesso alle agevolazioni economiche. </w:t>
      </w:r>
    </w:p>
    <w:p w:rsidR="004853C5" w:rsidRDefault="004853C5">
      <w:pPr>
        <w:spacing w:after="180"/>
        <w:jc w:val="both"/>
        <w:rPr>
          <w:rFonts w:ascii="Arial" w:eastAsia="Arial" w:hAnsi="Arial" w:cs="Arial"/>
        </w:rPr>
      </w:pPr>
    </w:p>
    <w:p w:rsidR="004853C5" w:rsidRDefault="004853C5"/>
    <w:sectPr w:rsidR="004853C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55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C6" w:rsidRDefault="008E09C6">
      <w:r>
        <w:separator/>
      </w:r>
    </w:p>
  </w:endnote>
  <w:endnote w:type="continuationSeparator" w:id="0">
    <w:p w:rsidR="008E09C6" w:rsidRDefault="008E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C5" w:rsidRDefault="004853C5"/>
  <w:p w:rsidR="004853C5" w:rsidRDefault="004853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C6" w:rsidRDefault="008E09C6">
      <w:r>
        <w:separator/>
      </w:r>
    </w:p>
  </w:footnote>
  <w:footnote w:type="continuationSeparator" w:id="0">
    <w:p w:rsidR="008E09C6" w:rsidRDefault="008E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C5" w:rsidRDefault="004853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C5" w:rsidRDefault="004853C5">
    <w:pPr>
      <w:jc w:val="center"/>
    </w:pPr>
  </w:p>
  <w:p w:rsidR="004853C5" w:rsidRDefault="004853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C5" w:rsidRDefault="004853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C5"/>
    <w:rsid w:val="002C0696"/>
    <w:rsid w:val="004853C5"/>
    <w:rsid w:val="008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1360C-632E-4F1D-899E-38041A06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33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rsid w:val="000243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3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0243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433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0243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334"/>
    <w:rPr>
      <w:color w:val="0000FF"/>
      <w:u w:val="single"/>
    </w:rPr>
  </w:style>
  <w:style w:type="character" w:styleId="Numeropagina">
    <w:name w:val="page number"/>
    <w:basedOn w:val="Carpredefinitoparagrafo"/>
    <w:rsid w:val="00024334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 Fontanarosa</dc:creator>
  <cp:lastModifiedBy>Rinaldo RF. Fontanarosa</cp:lastModifiedBy>
  <cp:revision>2</cp:revision>
  <dcterms:created xsi:type="dcterms:W3CDTF">2018-06-14T12:28:00Z</dcterms:created>
  <dcterms:modified xsi:type="dcterms:W3CDTF">2018-06-14T12:28:00Z</dcterms:modified>
</cp:coreProperties>
</file>